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C75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吉安市中心人民医院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关于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PET-CT、SPECT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环评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技术服务相关项目询价公告</w:t>
      </w:r>
    </w:p>
    <w:tbl>
      <w:tblPr>
        <w:tblStyle w:val="4"/>
        <w:tblW w:w="49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9"/>
      </w:tblGrid>
      <w:tr w14:paraId="4B02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3CAA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shd w:val="clear" w:fill="FFFFFF"/>
                <w:lang w:eastAsia="zh-CN"/>
              </w:rPr>
              <w:t>根据医院业务发展需要，我院拟对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shd w:val="clear" w:fill="FFFFFF"/>
                <w:lang w:val="en-US" w:eastAsia="zh-CN"/>
              </w:rPr>
              <w:t>PET-CT、SPECT环评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shd w:val="clear" w:fill="FFFFFF"/>
                <w:lang w:eastAsia="zh-CN"/>
              </w:rPr>
              <w:t>技术服务相关项目进行询价。欢迎具备相应资质的公司参与，并按附表填写好报价。现将有关事项公告如下：</w:t>
            </w:r>
          </w:p>
          <w:p w14:paraId="3D4E1E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  <w:rPr>
                <w:sz w:val="24"/>
                <w:szCs w:val="24"/>
              </w:rPr>
            </w:pPr>
          </w:p>
          <w:p w14:paraId="701063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2" w:firstLineChars="20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一、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  <w:t>询价时间：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val="en-US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u w:val="single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highlight w:val="yellow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u w:val="single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highlight w:val="yellow"/>
                <w:u w:val="singl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u w:val="single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highlight w:val="yellow"/>
                <w:u w:val="single"/>
                <w:lang w:val="en-US" w:eastAsia="zh-CN"/>
              </w:rPr>
              <w:t xml:space="preserve">  :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 w14:paraId="5F47E9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  <w:rPr>
                <w:sz w:val="24"/>
                <w:szCs w:val="24"/>
              </w:rPr>
            </w:pPr>
          </w:p>
          <w:p w14:paraId="535F05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2" w:firstLineChars="20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二、询价地点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lang w:eastAsia="zh-CN"/>
              </w:rPr>
              <w:t>吉安市中心人民医院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  <w:p w14:paraId="21275A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  <w:rPr>
                <w:sz w:val="24"/>
                <w:szCs w:val="24"/>
              </w:rPr>
            </w:pPr>
          </w:p>
          <w:p w14:paraId="7F931A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2"/>
              <w:jc w:val="left"/>
              <w:rPr>
                <w:rFonts w:hint="default"/>
                <w:color w:val="333333"/>
                <w:sz w:val="24"/>
                <w:szCs w:val="24"/>
                <w:highlight w:val="yellow"/>
                <w:lang w:val="en-US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yellow"/>
                <w:lang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lang w:eastAsia="zh-CN"/>
              </w:rPr>
              <w:t>咨询及报名电话：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lang w:val="en-US" w:eastAsia="zh-CN"/>
              </w:rPr>
              <w:t>15879617548</w:t>
            </w:r>
            <w:bookmarkStart w:id="0" w:name="_GoBack"/>
            <w:bookmarkEnd w:id="0"/>
          </w:p>
          <w:p w14:paraId="2B7293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92" w:afterAutospacing="0" w:line="420" w:lineRule="atLeast"/>
              <w:ind w:left="0" w:right="0" w:firstLine="482"/>
              <w:jc w:val="left"/>
              <w:rPr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shd w:val="clear" w:fill="FFFFFF"/>
                <w:lang w:eastAsia="zh-CN"/>
              </w:rPr>
              <w:t>四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shd w:val="clear" w:fill="FFFFFF"/>
              </w:rPr>
              <w:t>、项目内容：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shd w:val="clear" w:fill="FFFFFF"/>
              </w:rPr>
              <w:t>详见《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shd w:val="clear" w:fill="FFFFFF"/>
                <w:lang w:eastAsia="zh-CN"/>
              </w:rPr>
              <w:t>吉安市中心人民医院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shd w:val="clear" w:fill="FFFFFF"/>
              </w:rPr>
              <w:t>放射技术服务相关项目明细表》</w:t>
            </w:r>
          </w:p>
          <w:tbl>
            <w:tblPr>
              <w:tblStyle w:val="4"/>
              <w:tblW w:w="13641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75"/>
              <w:gridCol w:w="4785"/>
              <w:gridCol w:w="5281"/>
            </w:tblGrid>
            <w:tr w14:paraId="7AF8B2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7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702B0D0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90" w:afterAutospacing="0" w:line="420" w:lineRule="atLeast"/>
                    <w:ind w:left="0" w:right="0"/>
                    <w:jc w:val="center"/>
                    <w:rPr>
                      <w:rFonts w:hint="eastAsia" w:eastAsiaTheme="minorEastAsia"/>
                      <w:i w:val="0"/>
                      <w:iCs w:val="0"/>
                      <w:color w:val="333333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i w:val="0"/>
                      <w:iCs w:val="0"/>
                      <w:color w:val="333333"/>
                      <w:sz w:val="24"/>
                      <w:szCs w:val="24"/>
                      <w:lang w:eastAsia="zh-CN"/>
                    </w:rPr>
                    <w:t>设备名称</w:t>
                  </w:r>
                </w:p>
              </w:tc>
              <w:tc>
                <w:tcPr>
                  <w:tcW w:w="1006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83B6693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90" w:afterAutospacing="0" w:line="420" w:lineRule="atLeast"/>
                    <w:ind w:left="0" w:right="0"/>
                    <w:jc w:val="center"/>
                    <w:rPr>
                      <w:i w:val="0"/>
                      <w:i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i w:val="0"/>
                      <w:iCs w:val="0"/>
                      <w:color w:val="333333"/>
                      <w:sz w:val="24"/>
                      <w:szCs w:val="24"/>
                      <w:shd w:val="clear" w:fill="FFFFFF"/>
                    </w:rPr>
                    <w:t>技术卫生服务</w:t>
                  </w:r>
                </w:p>
              </w:tc>
            </w:tr>
            <w:tr w14:paraId="2B55C3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75" w:type="dxa"/>
                  <w:vMerge w:val="continue"/>
                  <w:tcBorders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994F69B"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2A67234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90" w:afterAutospacing="0" w:line="420" w:lineRule="atLeast"/>
                    <w:ind w:left="0" w:right="0"/>
                    <w:jc w:val="center"/>
                    <w:rPr>
                      <w:rFonts w:hint="eastAsia" w:eastAsiaTheme="minorEastAsia"/>
                      <w:i w:val="0"/>
                      <w:iCs w:val="0"/>
                      <w:color w:val="333333"/>
                      <w:sz w:val="24"/>
                      <w:szCs w:val="24"/>
                      <w:lang w:eastAsia="zh-CN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i w:val="0"/>
                      <w:iCs w:val="0"/>
                      <w:color w:val="333333"/>
                      <w:sz w:val="24"/>
                      <w:szCs w:val="24"/>
                      <w:shd w:val="clear" w:fill="FFFFFF"/>
                      <w:lang w:eastAsia="zh-CN"/>
                    </w:rPr>
                    <w:t>环境影响评价</w:t>
                  </w:r>
                </w:p>
              </w:tc>
              <w:tc>
                <w:tcPr>
                  <w:tcW w:w="5281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94EB918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90" w:afterAutospacing="0" w:line="420" w:lineRule="atLeast"/>
                    <w:ind w:left="0" w:right="0" w:firstLine="244"/>
                    <w:jc w:val="center"/>
                    <w:rPr>
                      <w:i w:val="0"/>
                      <w:i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i w:val="0"/>
                      <w:iCs w:val="0"/>
                      <w:color w:val="333333"/>
                      <w:sz w:val="24"/>
                      <w:szCs w:val="24"/>
                      <w:shd w:val="clear" w:fill="FFFFFF"/>
                    </w:rPr>
                    <w:t>专家评审</w:t>
                  </w:r>
                </w:p>
              </w:tc>
            </w:tr>
            <w:tr w14:paraId="552BF1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7D1E13E"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shd w:val="clear" w:fill="FFFFFF"/>
                      <w:lang w:val="en-US" w:eastAsia="zh-CN"/>
                    </w:rPr>
                    <w:t>PET-CT</w:t>
                  </w:r>
                </w:p>
              </w:tc>
              <w:tc>
                <w:tcPr>
                  <w:tcW w:w="4785" w:type="dxa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BFA706F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90" w:afterAutospacing="0" w:line="420" w:lineRule="atLeast"/>
                    <w:ind w:left="0" w:right="0"/>
                    <w:jc w:val="center"/>
                    <w:rPr>
                      <w:i w:val="0"/>
                      <w:i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color w:val="333333"/>
                      <w:sz w:val="24"/>
                      <w:szCs w:val="24"/>
                      <w:shd w:val="clear" w:fill="FFFFFF"/>
                    </w:rPr>
                    <w:t>√</w:t>
                  </w:r>
                </w:p>
              </w:tc>
              <w:tc>
                <w:tcPr>
                  <w:tcW w:w="528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EE56850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90" w:afterAutospacing="0" w:line="420" w:lineRule="atLeast"/>
                    <w:ind w:left="0" w:right="0"/>
                    <w:jc w:val="center"/>
                    <w:rPr>
                      <w:i w:val="0"/>
                      <w:i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color w:val="333333"/>
                      <w:sz w:val="24"/>
                      <w:szCs w:val="24"/>
                      <w:shd w:val="clear" w:fill="FFFFFF"/>
                    </w:rPr>
                    <w:t>√</w:t>
                  </w:r>
                </w:p>
              </w:tc>
            </w:tr>
            <w:tr w14:paraId="242E10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FF2CE5D">
                  <w:pPr>
                    <w:jc w:val="center"/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shd w:val="clear" w:fill="FFFFFF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shd w:val="clear" w:fill="FFFFFF"/>
                      <w:lang w:val="en-US" w:eastAsia="zh-CN"/>
                    </w:rPr>
                    <w:t>SPECT</w:t>
                  </w:r>
                </w:p>
              </w:tc>
              <w:tc>
                <w:tcPr>
                  <w:tcW w:w="4785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297CB28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90" w:afterAutospacing="0" w:line="420" w:lineRule="atLeast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i w:val="0"/>
                      <w:iCs w:val="0"/>
                      <w:color w:val="333333"/>
                      <w:sz w:val="24"/>
                      <w:szCs w:val="24"/>
                      <w:shd w:val="clear" w:fill="FFFFFF"/>
                    </w:rPr>
                    <w:t>√</w:t>
                  </w:r>
                </w:p>
              </w:tc>
              <w:tc>
                <w:tcPr>
                  <w:tcW w:w="528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B618023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90" w:afterAutospacing="0" w:line="420" w:lineRule="atLeast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i w:val="0"/>
                      <w:iCs w:val="0"/>
                      <w:color w:val="333333"/>
                      <w:sz w:val="24"/>
                      <w:szCs w:val="24"/>
                      <w:shd w:val="clear" w:fill="FFFFFF"/>
                    </w:rPr>
                    <w:t>√</w:t>
                  </w:r>
                </w:p>
              </w:tc>
            </w:tr>
          </w:tbl>
          <w:p w14:paraId="6CF685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五、资质要求</w:t>
            </w:r>
          </w:p>
          <w:p w14:paraId="12D1699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  <w:rPr>
                <w:sz w:val="24"/>
                <w:szCs w:val="24"/>
              </w:rPr>
            </w:pPr>
          </w:p>
          <w:p w14:paraId="609FE1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2" w:beforeAutospacing="0" w:after="62" w:afterAutospacing="0" w:line="420" w:lineRule="atLeast"/>
              <w:ind w:left="0" w:right="0"/>
              <w:jc w:val="left"/>
              <w:rPr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具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环境影响评价资质。【提供加盖单位公章的环境影响评价信用平台注册截图】</w:t>
            </w:r>
          </w:p>
          <w:p w14:paraId="1F7EE0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sz w:val="24"/>
                <w:szCs w:val="24"/>
              </w:rPr>
            </w:pPr>
          </w:p>
          <w:p w14:paraId="264E92E4"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具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有检验检测资质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。【提供加盖单位公章的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检验检测机构资质认定证书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】</w:t>
            </w:r>
          </w:p>
          <w:p w14:paraId="05B46CF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  <w:rPr>
                <w:sz w:val="24"/>
                <w:szCs w:val="24"/>
              </w:rPr>
            </w:pPr>
          </w:p>
          <w:p w14:paraId="571F62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left"/>
              <w:rPr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六、其他要求</w:t>
            </w:r>
          </w:p>
          <w:p w14:paraId="6E1615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    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询价文件统一用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shd w:val="clear" w:fill="FFFFFF"/>
                <w:lang w:val="en-US"/>
              </w:rPr>
              <w:t>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纸张装订成册。文件内所有签名必须本人签名。询价文件密封递交，密封口加盖询价单位鲜章。报价单需单独密封盖章，在资格审查合格后单独提交，询价文件包括但不限于以下内容资料。</w:t>
            </w:r>
          </w:p>
          <w:p w14:paraId="7520D8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48"/>
              <w:jc w:val="left"/>
              <w:rPr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shd w:val="clear" w:fill="FFFFFF"/>
                <w:lang w:val="en-US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shd w:val="clear" w:fill="FFFFFF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营业执照（副）、税务登记证（副）、组织机构代码证，三证合一只需提供营业执照（证照可提供复印件加盖鲜章）；</w:t>
            </w:r>
          </w:p>
          <w:p w14:paraId="69882A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48"/>
              <w:jc w:val="left"/>
              <w:rPr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shd w:val="clear" w:fill="FFFFFF"/>
                <w:lang w:val="en-US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shd w:val="clear" w:fill="FFFFFF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法定代表人授权书及法定代表人和被授权人身份证；</w:t>
            </w:r>
          </w:p>
          <w:p w14:paraId="02B596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48"/>
              <w:jc w:val="left"/>
              <w:rPr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shd w:val="clear" w:fill="FFFFFF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、提供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  <w:lang w:eastAsia="zh-CN"/>
              </w:rPr>
              <w:t>环境影响评价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资质。</w:t>
            </w:r>
          </w:p>
          <w:p w14:paraId="0B0815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48"/>
              <w:jc w:val="left"/>
              <w:rPr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shd w:val="clear" w:fill="FFFFFF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、响应供应商提供不少于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  <w:lang w:val="en-US" w:eastAsia="zh-CN"/>
              </w:rPr>
              <w:t>2位环境影响评价工程师职业资格的全职工作人员及不少于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1名注册核安全工程师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职业资格的全职工作人员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（环境影响评价工程师职业资格证原件或者加盖单位公章复印件、注册核安全工程师资格证原件或者加盖单位公章复印件、上述人员加盖单位公章的最近6个月社保缴纳或工资证明）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。</w:t>
            </w:r>
          </w:p>
          <w:p w14:paraId="338151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238"/>
              <w:jc w:val="left"/>
              <w:rPr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shd w:val="clear" w:fill="FFFFFF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、公司简介、公司经营服务范围、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  <w:lang w:eastAsia="zh-CN"/>
              </w:rPr>
              <w:t>省内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  <w:lang w:val="en-US" w:eastAsia="zh-CN"/>
              </w:rPr>
              <w:t>PET-CT、SPECT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相关业绩（须提供服务合同复印件）；本项目主要联系人名单（包括姓名、性别等）；满足《中华人民共和国政府采购法》第二十二条的相关资料（格式自拟）。</w:t>
            </w:r>
          </w:p>
          <w:p w14:paraId="556576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2"/>
              <w:jc w:val="both"/>
              <w:rPr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七、评选办法</w:t>
            </w:r>
          </w:p>
          <w:p w14:paraId="38D88F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    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我院自行组织询价小组，在院纪委的监督下依据本询价公告中询价文件要求进行资格审查，资格审查合格后的供应商提交报价单，询价文件不退还。询价完成后报院党委会讨论决定。</w:t>
            </w:r>
          </w:p>
          <w:p w14:paraId="590B96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48"/>
              <w:jc w:val="right"/>
              <w:rPr>
                <w:rFonts w:hint="eastAsia" w:eastAsiaTheme="minorEastAsia"/>
                <w:i w:val="0"/>
                <w:iCs w:val="0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shd w:val="clear" w:fill="FFFFFF"/>
                <w:lang w:eastAsia="zh-CN"/>
              </w:rPr>
              <w:t>吉安市中心人民医院</w:t>
            </w:r>
          </w:p>
          <w:p w14:paraId="69CE78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48"/>
              <w:jc w:val="right"/>
              <w:rPr>
                <w:color w:val="33333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fill="FFFFFF"/>
              </w:rPr>
              <w:t xml:space="preserve">                                          </w:t>
            </w:r>
            <w:r>
              <w:rPr>
                <w:color w:val="000000"/>
                <w:sz w:val="24"/>
                <w:szCs w:val="24"/>
                <w:highlight w:val="yellow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yellow"/>
                <w:shd w:val="clear" w:fill="FFFFFF"/>
                <w:lang w:val="en-US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yellow"/>
                <w:shd w:val="clear" w:fill="FFFFFF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yellow"/>
                <w:shd w:val="clear" w:fill="FFFFFF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yellow"/>
                <w:shd w:val="clear" w:fill="FFFFFF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yellow"/>
                <w:shd w:val="clear" w:fill="FFFFFF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yellow"/>
                <w:shd w:val="clear" w:fill="FFFFFF"/>
                <w:lang w:eastAsia="zh-CN"/>
              </w:rPr>
              <w:t>日</w:t>
            </w:r>
          </w:p>
          <w:p w14:paraId="5A3B44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584"/>
              <w:jc w:val="both"/>
              <w:rPr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 </w:t>
            </w:r>
          </w:p>
          <w:p w14:paraId="7BB709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left"/>
              <w:rPr>
                <w:i w:val="0"/>
                <w:iCs w:val="0"/>
                <w:color w:val="333333"/>
                <w:sz w:val="24"/>
                <w:szCs w:val="24"/>
              </w:rPr>
            </w:pPr>
          </w:p>
          <w:p w14:paraId="3CA558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  <w:p w14:paraId="7D5651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</w:tr>
    </w:tbl>
    <w:p w14:paraId="56657A17"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80107"/>
    <w:multiLevelType w:val="multilevel"/>
    <w:tmpl w:val="FDE80107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0D820F81"/>
    <w:multiLevelType w:val="multilevel"/>
    <w:tmpl w:val="0D820F81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NDZhMWQ0NTU3NDY0N2ZlNTFhOTcwYjc4YzdiZTUifQ=="/>
  </w:docVars>
  <w:rsids>
    <w:rsidRoot w:val="02D43BA7"/>
    <w:rsid w:val="02D43BA7"/>
    <w:rsid w:val="27DB3AF5"/>
    <w:rsid w:val="404F3240"/>
    <w:rsid w:val="4BA90BFE"/>
    <w:rsid w:val="65F6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836</Characters>
  <Lines>0</Lines>
  <Paragraphs>0</Paragraphs>
  <TotalTime>4</TotalTime>
  <ScaleCrop>false</ScaleCrop>
  <LinksUpToDate>false</LinksUpToDate>
  <CharactersWithSpaces>908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2024-11-18T07:04:00Z</dcterms:created>
  <dc:creator>胡丹丹</dc:creator>
  <cp:lastModifiedBy>青鸟</cp:lastModifiedBy>
  <dcterms:modified xsi:type="dcterms:W3CDTF">2024-12-12T01:55:48Z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F25F7173D4F045F8A52B9F1D225036E7_11</vt:lpwstr>
  </property>
</Properties>
</file>